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FB" w:rsidRPr="009E610B" w:rsidRDefault="00281FD6" w:rsidP="009E610B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6612255</wp:posOffset>
                </wp:positionH>
                <wp:positionV relativeFrom="paragraph">
                  <wp:posOffset>998855</wp:posOffset>
                </wp:positionV>
                <wp:extent cx="421005" cy="567055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FD6" w:rsidRPr="00E03738" w:rsidRDefault="00281FD6">
                            <w:pPr>
                              <w:rPr>
                                <w:rFonts w:ascii="全真中仿宋" w:eastAsia="全真中仿宋"/>
                              </w:rPr>
                            </w:pPr>
                            <w:r w:rsidRPr="00E03738">
                              <w:rPr>
                                <w:rFonts w:ascii="全真中仿宋" w:eastAsia="全真中仿宋" w:hint="eastAsia"/>
                              </w:rPr>
                              <w:t>附件</w:t>
                            </w:r>
                            <w:r>
                              <w:rPr>
                                <w:rFonts w:ascii="全真中仿宋" w:eastAsia="全真中仿宋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20.65pt;margin-top:78.65pt;width:33.15pt;height:44.6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">
                <v:textbox style="layout-flow:vertical-ideographic;mso-fit-shape-to-text:t">
                  <w:txbxContent>
                    <w:p w:rsidR="00281FD6" w:rsidRPr="00E03738" w:rsidRDefault="00281FD6">
                      <w:pPr>
                        <w:rPr>
                          <w:rFonts w:ascii="全真中仿宋" w:eastAsia="全真中仿宋"/>
                        </w:rPr>
                      </w:pPr>
                      <w:r w:rsidRPr="00E03738">
                        <w:rPr>
                          <w:rFonts w:ascii="全真中仿宋" w:eastAsia="全真中仿宋" w:hint="eastAsia"/>
                        </w:rPr>
                        <w:t>附件</w:t>
                      </w:r>
                      <w:r>
                        <w:rPr>
                          <w:rFonts w:ascii="全真中仿宋" w:eastAsia="全真中仿宋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9E610B" w:rsidRPr="009E610B">
        <w:rPr>
          <w:rFonts w:ascii="標楷體" w:eastAsia="標楷體" w:hAnsi="標楷體" w:hint="eastAsia"/>
          <w:color w:val="000000" w:themeColor="text1"/>
          <w:sz w:val="32"/>
          <w:szCs w:val="32"/>
        </w:rPr>
        <w:t>東吳大學法學院暨法律學系教學助理補助辦法</w:t>
      </w:r>
      <w:bookmarkStart w:id="0" w:name="_GoBack"/>
      <w:bookmarkEnd w:id="0"/>
    </w:p>
    <w:p w:rsidR="009E610B" w:rsidRDefault="009E610B" w:rsidP="00196432">
      <w:pPr>
        <w:jc w:val="right"/>
        <w:rPr>
          <w:rFonts w:eastAsia="標楷體"/>
          <w:color w:val="000000" w:themeColor="text1"/>
          <w:sz w:val="20"/>
        </w:rPr>
      </w:pPr>
      <w:r w:rsidRPr="009E610B">
        <w:rPr>
          <w:rFonts w:eastAsia="標楷體"/>
          <w:color w:val="000000" w:themeColor="text1"/>
          <w:sz w:val="20"/>
        </w:rPr>
        <w:t>10</w:t>
      </w:r>
      <w:r w:rsidRPr="009E610B">
        <w:rPr>
          <w:rFonts w:eastAsia="標楷體" w:hint="eastAsia"/>
          <w:color w:val="000000" w:themeColor="text1"/>
          <w:sz w:val="20"/>
        </w:rPr>
        <w:t>2</w:t>
      </w:r>
      <w:r w:rsidRPr="009E610B">
        <w:rPr>
          <w:rFonts w:eastAsia="標楷體"/>
          <w:color w:val="000000" w:themeColor="text1"/>
          <w:sz w:val="20"/>
        </w:rPr>
        <w:t>學年度</w:t>
      </w:r>
      <w:r w:rsidRPr="009E610B">
        <w:rPr>
          <w:rFonts w:eastAsia="標楷體" w:hint="eastAsia"/>
          <w:color w:val="000000" w:themeColor="text1"/>
          <w:sz w:val="20"/>
        </w:rPr>
        <w:t>第</w:t>
      </w:r>
      <w:r w:rsidRPr="009E610B">
        <w:rPr>
          <w:rFonts w:eastAsia="標楷體" w:hint="eastAsia"/>
          <w:color w:val="000000" w:themeColor="text1"/>
          <w:sz w:val="20"/>
        </w:rPr>
        <w:t>1</w:t>
      </w:r>
      <w:r w:rsidRPr="009E610B">
        <w:rPr>
          <w:rFonts w:eastAsia="標楷體" w:hint="eastAsia"/>
          <w:color w:val="000000" w:themeColor="text1"/>
          <w:sz w:val="20"/>
        </w:rPr>
        <w:t>學期</w:t>
      </w:r>
      <w:r w:rsidRPr="009E610B">
        <w:rPr>
          <w:rFonts w:eastAsia="標楷體"/>
          <w:color w:val="000000" w:themeColor="text1"/>
          <w:sz w:val="20"/>
        </w:rPr>
        <w:t>第</w:t>
      </w:r>
      <w:r w:rsidRPr="009E610B">
        <w:rPr>
          <w:rFonts w:eastAsia="標楷體" w:hint="eastAsia"/>
          <w:color w:val="000000" w:themeColor="text1"/>
          <w:sz w:val="20"/>
        </w:rPr>
        <w:t>2</w:t>
      </w:r>
      <w:r w:rsidRPr="009E610B">
        <w:rPr>
          <w:rFonts w:eastAsia="標楷體"/>
          <w:color w:val="000000" w:themeColor="text1"/>
          <w:sz w:val="20"/>
        </w:rPr>
        <w:t>次</w:t>
      </w:r>
      <w:r w:rsidRPr="009E610B">
        <w:rPr>
          <w:rFonts w:eastAsia="標楷體" w:hint="eastAsia"/>
          <w:color w:val="000000" w:themeColor="text1"/>
          <w:sz w:val="20"/>
        </w:rPr>
        <w:t>學術活動委員會</w:t>
      </w:r>
      <w:r w:rsidRPr="009E610B">
        <w:rPr>
          <w:rFonts w:eastAsia="標楷體"/>
          <w:color w:val="000000" w:themeColor="text1"/>
          <w:sz w:val="20"/>
        </w:rPr>
        <w:t>（</w:t>
      </w:r>
      <w:r w:rsidRPr="009E610B">
        <w:rPr>
          <w:rFonts w:eastAsia="標楷體"/>
          <w:color w:val="000000" w:themeColor="text1"/>
          <w:sz w:val="20"/>
        </w:rPr>
        <w:t>10</w:t>
      </w:r>
      <w:r w:rsidRPr="009E610B">
        <w:rPr>
          <w:rFonts w:eastAsia="標楷體" w:hint="eastAsia"/>
          <w:color w:val="000000" w:themeColor="text1"/>
          <w:sz w:val="20"/>
        </w:rPr>
        <w:t>3.1.15</w:t>
      </w:r>
      <w:r w:rsidRPr="009E610B">
        <w:rPr>
          <w:rFonts w:eastAsia="標楷體"/>
          <w:color w:val="000000" w:themeColor="text1"/>
          <w:sz w:val="20"/>
        </w:rPr>
        <w:t>）修正通過</w:t>
      </w:r>
    </w:p>
    <w:p w:rsidR="0074646D" w:rsidRDefault="0074646D" w:rsidP="00196432">
      <w:pPr>
        <w:wordWrap w:val="0"/>
        <w:jc w:val="right"/>
        <w:rPr>
          <w:rFonts w:eastAsia="標楷體"/>
          <w:color w:val="000000" w:themeColor="text1"/>
          <w:sz w:val="20"/>
        </w:rPr>
      </w:pPr>
      <w:r w:rsidRPr="0074646D">
        <w:rPr>
          <w:rFonts w:eastAsia="標楷體" w:hint="eastAsia"/>
          <w:color w:val="000000" w:themeColor="text1"/>
          <w:sz w:val="20"/>
        </w:rPr>
        <w:t>102</w:t>
      </w:r>
      <w:r w:rsidRPr="0074646D">
        <w:rPr>
          <w:rFonts w:eastAsia="標楷體" w:hint="eastAsia"/>
          <w:color w:val="000000" w:themeColor="text1"/>
          <w:sz w:val="20"/>
        </w:rPr>
        <w:t>學年度第</w:t>
      </w:r>
      <w:r w:rsidRPr="0074646D">
        <w:rPr>
          <w:rFonts w:eastAsia="標楷體" w:hint="eastAsia"/>
          <w:color w:val="000000" w:themeColor="text1"/>
          <w:sz w:val="20"/>
        </w:rPr>
        <w:t>2</w:t>
      </w:r>
      <w:r w:rsidRPr="0074646D">
        <w:rPr>
          <w:rFonts w:eastAsia="標楷體" w:hint="eastAsia"/>
          <w:color w:val="000000" w:themeColor="text1"/>
          <w:sz w:val="20"/>
        </w:rPr>
        <w:t>學期第</w:t>
      </w:r>
      <w:r w:rsidRPr="0074646D">
        <w:rPr>
          <w:rFonts w:eastAsia="標楷體" w:hint="eastAsia"/>
          <w:color w:val="000000" w:themeColor="text1"/>
          <w:sz w:val="20"/>
        </w:rPr>
        <w:t>1</w:t>
      </w:r>
      <w:r w:rsidRPr="0074646D">
        <w:rPr>
          <w:rFonts w:eastAsia="標楷體" w:hint="eastAsia"/>
          <w:color w:val="000000" w:themeColor="text1"/>
          <w:sz w:val="20"/>
        </w:rPr>
        <w:t>次院系</w:t>
      </w:r>
      <w:proofErr w:type="gramStart"/>
      <w:r w:rsidRPr="0074646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74646D">
        <w:rPr>
          <w:rFonts w:eastAsia="標楷體" w:hint="eastAsia"/>
          <w:color w:val="000000" w:themeColor="text1"/>
          <w:sz w:val="20"/>
        </w:rPr>
        <w:t>聯席會議</w:t>
      </w:r>
      <w:r w:rsidRPr="009E610B">
        <w:rPr>
          <w:rFonts w:eastAsia="標楷體"/>
          <w:color w:val="000000" w:themeColor="text1"/>
          <w:sz w:val="20"/>
        </w:rPr>
        <w:t>（</w:t>
      </w:r>
      <w:r w:rsidRPr="009E610B">
        <w:rPr>
          <w:rFonts w:eastAsia="標楷體"/>
          <w:color w:val="000000" w:themeColor="text1"/>
          <w:sz w:val="20"/>
        </w:rPr>
        <w:t>10</w:t>
      </w:r>
      <w:r w:rsidRPr="009E610B">
        <w:rPr>
          <w:rFonts w:eastAsia="標楷體" w:hint="eastAsia"/>
          <w:color w:val="000000" w:themeColor="text1"/>
          <w:sz w:val="20"/>
        </w:rPr>
        <w:t>3.</w:t>
      </w:r>
      <w:r>
        <w:rPr>
          <w:rFonts w:eastAsia="標楷體" w:hint="eastAsia"/>
          <w:color w:val="000000" w:themeColor="text1"/>
          <w:sz w:val="20"/>
        </w:rPr>
        <w:t>2.26</w:t>
      </w:r>
      <w:r w:rsidRPr="009E610B">
        <w:rPr>
          <w:rFonts w:eastAsia="標楷體"/>
          <w:color w:val="000000" w:themeColor="text1"/>
          <w:sz w:val="20"/>
        </w:rPr>
        <w:t>）</w:t>
      </w:r>
      <w:r>
        <w:rPr>
          <w:rFonts w:eastAsia="標楷體" w:hint="eastAsia"/>
          <w:color w:val="000000" w:themeColor="text1"/>
          <w:sz w:val="20"/>
        </w:rPr>
        <w:t>修正通過</w:t>
      </w:r>
    </w:p>
    <w:p w:rsidR="00B60B44" w:rsidRPr="006D3623" w:rsidRDefault="00B60B44" w:rsidP="006D3623">
      <w:pPr>
        <w:wordWrap w:val="0"/>
        <w:jc w:val="right"/>
        <w:rPr>
          <w:rFonts w:eastAsia="標楷體"/>
          <w:color w:val="000000" w:themeColor="text1"/>
          <w:sz w:val="20"/>
        </w:rPr>
      </w:pPr>
      <w:r w:rsidRPr="006D3623">
        <w:rPr>
          <w:rFonts w:eastAsia="標楷體"/>
          <w:color w:val="000000" w:themeColor="text1"/>
          <w:sz w:val="20"/>
        </w:rPr>
        <w:t>10</w:t>
      </w:r>
      <w:r w:rsidRPr="006D3623">
        <w:rPr>
          <w:rFonts w:eastAsia="標楷體" w:hint="eastAsia"/>
          <w:color w:val="000000" w:themeColor="text1"/>
          <w:sz w:val="20"/>
        </w:rPr>
        <w:t>4</w:t>
      </w:r>
      <w:r w:rsidRPr="006D3623">
        <w:rPr>
          <w:rFonts w:eastAsia="標楷體"/>
          <w:color w:val="000000" w:themeColor="text1"/>
          <w:sz w:val="20"/>
        </w:rPr>
        <w:t>學年度</w:t>
      </w:r>
      <w:r w:rsidRPr="006D3623">
        <w:rPr>
          <w:rFonts w:eastAsia="標楷體" w:hint="eastAsia"/>
          <w:color w:val="000000" w:themeColor="text1"/>
          <w:sz w:val="20"/>
        </w:rPr>
        <w:t>第</w:t>
      </w:r>
      <w:r w:rsidRPr="006D3623">
        <w:rPr>
          <w:rFonts w:eastAsia="標楷體" w:hint="eastAsia"/>
          <w:color w:val="000000" w:themeColor="text1"/>
          <w:sz w:val="20"/>
        </w:rPr>
        <w:t>2</w:t>
      </w:r>
      <w:r w:rsidRPr="006D3623">
        <w:rPr>
          <w:rFonts w:eastAsia="標楷體" w:hint="eastAsia"/>
          <w:color w:val="000000" w:themeColor="text1"/>
          <w:sz w:val="20"/>
        </w:rPr>
        <w:t>學期</w:t>
      </w:r>
      <w:r w:rsidRPr="006D3623">
        <w:rPr>
          <w:rFonts w:eastAsia="標楷體"/>
          <w:color w:val="000000" w:themeColor="text1"/>
          <w:sz w:val="20"/>
        </w:rPr>
        <w:t>第</w:t>
      </w:r>
      <w:r w:rsidRPr="006D3623">
        <w:rPr>
          <w:rFonts w:eastAsia="標楷體" w:hint="eastAsia"/>
          <w:color w:val="000000" w:themeColor="text1"/>
          <w:sz w:val="20"/>
        </w:rPr>
        <w:t>2</w:t>
      </w:r>
      <w:r w:rsidRPr="006D3623">
        <w:rPr>
          <w:rFonts w:eastAsia="標楷體"/>
          <w:color w:val="000000" w:themeColor="text1"/>
          <w:sz w:val="20"/>
        </w:rPr>
        <w:t>次</w:t>
      </w:r>
      <w:r w:rsidRPr="006D3623">
        <w:rPr>
          <w:rFonts w:eastAsia="標楷體" w:hint="eastAsia"/>
          <w:color w:val="000000" w:themeColor="text1"/>
          <w:sz w:val="20"/>
        </w:rPr>
        <w:t>學術活動委員會</w:t>
      </w:r>
      <w:r w:rsidRPr="006D3623">
        <w:rPr>
          <w:rFonts w:eastAsia="標楷體"/>
          <w:color w:val="000000" w:themeColor="text1"/>
          <w:sz w:val="20"/>
        </w:rPr>
        <w:t>（</w:t>
      </w:r>
      <w:r w:rsidRPr="006D3623">
        <w:rPr>
          <w:rFonts w:eastAsia="標楷體"/>
          <w:color w:val="000000" w:themeColor="text1"/>
          <w:sz w:val="20"/>
        </w:rPr>
        <w:t>10</w:t>
      </w:r>
      <w:r w:rsidRPr="006D3623">
        <w:rPr>
          <w:rFonts w:eastAsia="標楷體" w:hint="eastAsia"/>
          <w:color w:val="000000" w:themeColor="text1"/>
          <w:sz w:val="20"/>
        </w:rPr>
        <w:t>5.05.31</w:t>
      </w:r>
      <w:r w:rsidRPr="006D3623">
        <w:rPr>
          <w:rFonts w:eastAsia="標楷體"/>
          <w:color w:val="000000" w:themeColor="text1"/>
          <w:sz w:val="20"/>
        </w:rPr>
        <w:t>）修正通過</w:t>
      </w:r>
    </w:p>
    <w:p w:rsidR="006D3623" w:rsidRPr="006D3623" w:rsidRDefault="006D3623" w:rsidP="00196432">
      <w:pPr>
        <w:jc w:val="right"/>
        <w:rPr>
          <w:rFonts w:eastAsia="標楷體"/>
          <w:color w:val="000000" w:themeColor="text1"/>
          <w:sz w:val="20"/>
        </w:rPr>
      </w:pPr>
      <w:r w:rsidRPr="0074646D">
        <w:rPr>
          <w:rFonts w:eastAsia="標楷體" w:hint="eastAsia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4</w:t>
      </w:r>
      <w:r w:rsidRPr="0074646D">
        <w:rPr>
          <w:rFonts w:eastAsia="標楷體" w:hint="eastAsia"/>
          <w:color w:val="000000" w:themeColor="text1"/>
          <w:sz w:val="20"/>
        </w:rPr>
        <w:t>學年度第</w:t>
      </w:r>
      <w:r w:rsidRPr="0074646D">
        <w:rPr>
          <w:rFonts w:eastAsia="標楷體" w:hint="eastAsia"/>
          <w:color w:val="000000" w:themeColor="text1"/>
          <w:sz w:val="20"/>
        </w:rPr>
        <w:t>2</w:t>
      </w:r>
      <w:r w:rsidRPr="0074646D">
        <w:rPr>
          <w:rFonts w:eastAsia="標楷體" w:hint="eastAsia"/>
          <w:color w:val="000000" w:themeColor="text1"/>
          <w:sz w:val="20"/>
        </w:rPr>
        <w:t>學期第</w:t>
      </w:r>
      <w:r>
        <w:rPr>
          <w:rFonts w:eastAsia="標楷體" w:hint="eastAsia"/>
          <w:color w:val="000000" w:themeColor="text1"/>
          <w:sz w:val="20"/>
        </w:rPr>
        <w:t>4</w:t>
      </w:r>
      <w:r w:rsidRPr="0074646D">
        <w:rPr>
          <w:rFonts w:eastAsia="標楷體" w:hint="eastAsia"/>
          <w:color w:val="000000" w:themeColor="text1"/>
          <w:sz w:val="20"/>
        </w:rPr>
        <w:t>次院系</w:t>
      </w:r>
      <w:proofErr w:type="gramStart"/>
      <w:r w:rsidRPr="0074646D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74646D">
        <w:rPr>
          <w:rFonts w:eastAsia="標楷體" w:hint="eastAsia"/>
          <w:color w:val="000000" w:themeColor="text1"/>
          <w:sz w:val="20"/>
        </w:rPr>
        <w:t>聯席會議</w:t>
      </w:r>
      <w:r w:rsidRPr="009E610B">
        <w:rPr>
          <w:rFonts w:eastAsia="標楷體"/>
          <w:color w:val="000000" w:themeColor="text1"/>
          <w:sz w:val="20"/>
        </w:rPr>
        <w:t>（</w:t>
      </w:r>
      <w:r w:rsidRPr="009E610B">
        <w:rPr>
          <w:rFonts w:eastAsia="標楷體"/>
          <w:color w:val="000000" w:themeColor="text1"/>
          <w:sz w:val="20"/>
        </w:rPr>
        <w:t>10</w:t>
      </w:r>
      <w:r>
        <w:rPr>
          <w:rFonts w:eastAsia="標楷體" w:hint="eastAsia"/>
          <w:color w:val="000000" w:themeColor="text1"/>
          <w:sz w:val="20"/>
        </w:rPr>
        <w:t>5.06.22</w:t>
      </w:r>
      <w:r w:rsidRPr="009E610B">
        <w:rPr>
          <w:rFonts w:eastAsia="標楷體"/>
          <w:color w:val="000000" w:themeColor="text1"/>
          <w:sz w:val="20"/>
        </w:rPr>
        <w:t>）</w:t>
      </w:r>
      <w:r>
        <w:rPr>
          <w:rFonts w:eastAsia="標楷體" w:hint="eastAsia"/>
          <w:color w:val="000000" w:themeColor="text1"/>
          <w:sz w:val="20"/>
        </w:rPr>
        <w:t>修正通過</w:t>
      </w:r>
    </w:p>
    <w:p w:rsidR="009E610B" w:rsidRPr="009E610B" w:rsidRDefault="009E610B" w:rsidP="00E96035">
      <w:pPr>
        <w:spacing w:beforeLines="100" w:before="360"/>
        <w:ind w:left="991" w:hangingChars="413" w:hanging="991"/>
        <w:rPr>
          <w:rFonts w:ascii="標楷體" w:eastAsia="標楷體" w:hAnsi="標楷體" w:cs="Calibri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</w:rPr>
        <w:t>第一條　東吳大學法學院</w:t>
      </w:r>
      <w:r w:rsidRPr="009E610B">
        <w:rPr>
          <w:rFonts w:ascii="標楷體" w:eastAsia="標楷體" w:hAnsi="標楷體" w:cs="Calibri" w:hint="eastAsia"/>
          <w:color w:val="000000" w:themeColor="text1"/>
          <w:szCs w:val="24"/>
          <w:lang w:val="de-DE"/>
        </w:rPr>
        <w:t>（以下稱本院）為提供本院系專任教師教學助理</w:t>
      </w:r>
      <w:r w:rsidRPr="009E610B">
        <w:rPr>
          <w:rFonts w:ascii="標楷體" w:eastAsia="標楷體" w:hAnsi="標楷體" w:cs="Calibri" w:hint="eastAsia"/>
          <w:color w:val="000000" w:themeColor="text1"/>
          <w:szCs w:val="24"/>
        </w:rPr>
        <w:t>之</w:t>
      </w:r>
      <w:r w:rsidRPr="009E610B">
        <w:rPr>
          <w:rFonts w:ascii="標楷體" w:eastAsia="標楷體" w:hAnsi="標楷體" w:cs="Calibri" w:hint="eastAsia"/>
          <w:color w:val="000000" w:themeColor="text1"/>
          <w:szCs w:val="24"/>
          <w:lang w:val="de-DE"/>
        </w:rPr>
        <w:t>補助，以提高學生學習成效，特訂定本辦法。</w:t>
      </w:r>
    </w:p>
    <w:p w:rsidR="009E610B" w:rsidRPr="009E610B" w:rsidRDefault="009E610B" w:rsidP="00E96035">
      <w:pPr>
        <w:spacing w:beforeLines="100" w:before="360" w:line="280" w:lineRule="exact"/>
        <w:ind w:left="986" w:hangingChars="411" w:hanging="986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</w:rPr>
        <w:t>第二條　本院系專任教師（含專案教師）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得於當學期選擇所授課之科目</w:t>
      </w:r>
      <w:proofErr w:type="gramStart"/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一</w:t>
      </w:r>
      <w:proofErr w:type="gramEnd"/>
      <w:r w:rsidR="00B60B44" w:rsidRPr="00A120B1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至二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門向本院申請教學助理。</w:t>
      </w:r>
    </w:p>
    <w:p w:rsidR="009E610B" w:rsidRPr="009E610B" w:rsidRDefault="009E610B" w:rsidP="009E610B">
      <w:pPr>
        <w:spacing w:beforeLines="50" w:before="180" w:line="280" w:lineRule="exact"/>
        <w:ind w:leftChars="411" w:left="991" w:hangingChars="2" w:hanging="5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前項申請</w:t>
      </w:r>
      <w:proofErr w:type="gramStart"/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期間，</w:t>
      </w:r>
      <w:proofErr w:type="gramEnd"/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由本院於前一學期公告之。</w:t>
      </w:r>
    </w:p>
    <w:p w:rsidR="009E610B" w:rsidRPr="009E610B" w:rsidRDefault="009E610B" w:rsidP="009E610B">
      <w:pPr>
        <w:spacing w:beforeLines="50" w:before="180" w:line="280" w:lineRule="exact"/>
        <w:ind w:leftChars="412" w:left="989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第一項之申請，應交由本系學術活動委員會審議之。</w:t>
      </w:r>
    </w:p>
    <w:p w:rsidR="009E610B" w:rsidRPr="009E610B" w:rsidRDefault="009E610B" w:rsidP="009E610B">
      <w:pPr>
        <w:pStyle w:val="a3"/>
        <w:spacing w:beforeLines="50" w:before="180"/>
        <w:ind w:leftChars="0" w:left="958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本系學術活動委員會為前項審議時，應視本校之補助名額及本院收支情形，決定每學期可供支用之經費額度及補助名額。</w:t>
      </w:r>
    </w:p>
    <w:p w:rsidR="009E610B" w:rsidRPr="009E610B" w:rsidRDefault="009E610B" w:rsidP="00E96035">
      <w:pPr>
        <w:spacing w:beforeLines="100" w:before="360" w:line="280" w:lineRule="exact"/>
        <w:ind w:left="900" w:hangingChars="375" w:hanging="900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/>
          <w:color w:val="000000" w:themeColor="text1"/>
          <w:szCs w:val="24"/>
        </w:rPr>
        <w:t>第三條</w:t>
      </w:r>
      <w:r w:rsidR="00B63BD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申請補助之數量超過前條第四項之補助名額時，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</w:rPr>
        <w:t>本系學術委員會應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綜合考量下列指標，決定補助名單：</w:t>
      </w:r>
    </w:p>
    <w:p w:rsidR="009E610B" w:rsidRPr="009E610B" w:rsidRDefault="009E610B" w:rsidP="009E610B">
      <w:pPr>
        <w:spacing w:beforeLines="50" w:before="180" w:line="280" w:lineRule="exact"/>
        <w:ind w:leftChars="371" w:left="1358" w:hangingChars="195" w:hanging="468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一、申請之科目，應以必修課程優先補助。</w:t>
      </w:r>
    </w:p>
    <w:p w:rsidR="009E610B" w:rsidRPr="009E610B" w:rsidRDefault="009E610B" w:rsidP="009E610B">
      <w:pPr>
        <w:spacing w:beforeLines="50" w:before="180" w:line="280" w:lineRule="exact"/>
        <w:ind w:leftChars="372" w:left="1356" w:hangingChars="193" w:hanging="463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二、申請之開課年級，應以低年級課程優先補助。</w:t>
      </w:r>
    </w:p>
    <w:p w:rsidR="009E610B" w:rsidRPr="009E610B" w:rsidRDefault="009E610B" w:rsidP="009E610B">
      <w:pPr>
        <w:spacing w:beforeLines="50" w:before="180" w:line="280" w:lineRule="exact"/>
        <w:ind w:leftChars="372" w:left="1356" w:hangingChars="193" w:hanging="463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三、申請之課程屬性，應以基礎理論課程優先補助。</w:t>
      </w:r>
    </w:p>
    <w:p w:rsidR="009E610B" w:rsidRPr="009E610B" w:rsidRDefault="009E610B" w:rsidP="009E610B">
      <w:pPr>
        <w:spacing w:beforeLines="50" w:before="180" w:line="280" w:lineRule="exact"/>
        <w:ind w:leftChars="372" w:left="1356" w:hangingChars="193" w:hanging="463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四、班級之規模，應以選課人數較多者優先補助。</w:t>
      </w:r>
    </w:p>
    <w:p w:rsidR="009E610B" w:rsidRDefault="009E610B" w:rsidP="00281FD6">
      <w:pPr>
        <w:spacing w:beforeLines="50" w:before="180"/>
        <w:ind w:leftChars="370" w:left="888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五、除前四款外其他足以影響補助必要性之因素。</w:t>
      </w:r>
    </w:p>
    <w:p w:rsidR="00B60B44" w:rsidRPr="00A120B1" w:rsidRDefault="00B60B44" w:rsidP="00281FD6">
      <w:pPr>
        <w:spacing w:beforeLines="50" w:before="180"/>
        <w:ind w:leftChars="370" w:left="888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A120B1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同時申請二門科目補助者，應以依前項指標排序之第一門科目為優先。</w:t>
      </w:r>
    </w:p>
    <w:p w:rsidR="009E610B" w:rsidRPr="009E610B" w:rsidRDefault="009E610B" w:rsidP="00E96035">
      <w:pPr>
        <w:spacing w:beforeLines="100" w:before="360" w:line="280" w:lineRule="exact"/>
        <w:ind w:left="876" w:hangingChars="365" w:hanging="876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/>
          <w:color w:val="000000" w:themeColor="text1"/>
          <w:szCs w:val="24"/>
        </w:rPr>
        <w:t>第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</w:rPr>
        <w:t>四</w:t>
      </w:r>
      <w:r w:rsidRPr="009E610B">
        <w:rPr>
          <w:rFonts w:ascii="標楷體" w:eastAsia="標楷體" w:hAnsi="標楷體" w:cs="Times New Roman"/>
          <w:color w:val="000000" w:themeColor="text1"/>
          <w:szCs w:val="24"/>
        </w:rPr>
        <w:t>條</w:t>
      </w:r>
      <w:r w:rsidR="00B63BD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本院經費補助之教學助理，其補助與碩士班助學金制度結合，於每位助理所領取之助學金外，另行給予津貼，使每位助理每月所領取之助學金，與本校補助之教學助理之助學金一致。</w:t>
      </w:r>
    </w:p>
    <w:p w:rsidR="009E610B" w:rsidRPr="009E610B" w:rsidRDefault="009E610B" w:rsidP="009E610B">
      <w:pPr>
        <w:spacing w:beforeLines="50" w:before="180" w:line="280" w:lineRule="exact"/>
        <w:ind w:leftChars="365" w:left="876" w:firstLineChars="7" w:firstLine="17"/>
        <w:jc w:val="both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本院經費補助教學助理之輔導與考核等事宜，得由本院委託本校教學資源中心協助辦理。</w:t>
      </w:r>
    </w:p>
    <w:p w:rsidR="009E610B" w:rsidRDefault="009E610B" w:rsidP="00E96035">
      <w:pPr>
        <w:spacing w:beforeLines="100" w:before="360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  <w:r w:rsidRPr="009E610B">
        <w:rPr>
          <w:rFonts w:ascii="標楷體" w:eastAsia="標楷體" w:hAnsi="標楷體" w:cs="Times New Roman"/>
          <w:color w:val="000000" w:themeColor="text1"/>
          <w:szCs w:val="24"/>
        </w:rPr>
        <w:t>第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</w:rPr>
        <w:t>五</w:t>
      </w:r>
      <w:r w:rsidRPr="009E610B">
        <w:rPr>
          <w:rFonts w:ascii="標楷體" w:eastAsia="標楷體" w:hAnsi="標楷體" w:cs="Times New Roman"/>
          <w:color w:val="000000" w:themeColor="text1"/>
          <w:szCs w:val="24"/>
        </w:rPr>
        <w:t>條</w:t>
      </w:r>
      <w:r w:rsidR="00B63BD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本辦法經院系</w:t>
      </w:r>
      <w:proofErr w:type="gramStart"/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務</w:t>
      </w:r>
      <w:proofErr w:type="gramEnd"/>
      <w:r w:rsidRPr="009E610B">
        <w:rPr>
          <w:rFonts w:ascii="標楷體" w:eastAsia="標楷體" w:hAnsi="標楷體" w:cs="Times New Roman" w:hint="eastAsia"/>
          <w:color w:val="000000" w:themeColor="text1"/>
          <w:szCs w:val="24"/>
          <w:lang w:val="de-DE"/>
        </w:rPr>
        <w:t>聯席會議通過後實施。</w:t>
      </w:r>
    </w:p>
    <w:p w:rsidR="006B4A32" w:rsidRDefault="006B4A32" w:rsidP="00E96035">
      <w:pPr>
        <w:spacing w:beforeLines="100" w:before="360"/>
        <w:rPr>
          <w:rFonts w:ascii="標楷體" w:eastAsia="標楷體" w:hAnsi="標楷體" w:cs="Times New Roman"/>
          <w:color w:val="000000" w:themeColor="text1"/>
          <w:szCs w:val="24"/>
          <w:lang w:val="de-DE"/>
        </w:rPr>
      </w:pPr>
    </w:p>
    <w:p w:rsidR="006B4A32" w:rsidRPr="006B4A32" w:rsidRDefault="006B4A32" w:rsidP="00E96035">
      <w:pPr>
        <w:spacing w:beforeLines="100" w:before="360"/>
        <w:rPr>
          <w:color w:val="000000" w:themeColor="text1"/>
          <w:lang w:val="de-DE"/>
        </w:rPr>
      </w:pPr>
    </w:p>
    <w:sectPr w:rsidR="006B4A32" w:rsidRPr="006B4A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11" w:rsidRDefault="00BA2C11" w:rsidP="00FB3B58">
      <w:r>
        <w:separator/>
      </w:r>
    </w:p>
  </w:endnote>
  <w:endnote w:type="continuationSeparator" w:id="0">
    <w:p w:rsidR="00BA2C11" w:rsidRDefault="00BA2C11" w:rsidP="00FB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11" w:rsidRDefault="00BA2C11" w:rsidP="00FB3B58">
      <w:r>
        <w:separator/>
      </w:r>
    </w:p>
  </w:footnote>
  <w:footnote w:type="continuationSeparator" w:id="0">
    <w:p w:rsidR="00BA2C11" w:rsidRDefault="00BA2C11" w:rsidP="00FB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69F7"/>
    <w:multiLevelType w:val="hybridMultilevel"/>
    <w:tmpl w:val="3F6A50A8"/>
    <w:lvl w:ilvl="0" w:tplc="2AE4E8C4">
      <w:start w:val="1"/>
      <w:numFmt w:val="taiwaneseCountingThousand"/>
      <w:lvlText w:val="第%1條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885C59"/>
    <w:multiLevelType w:val="singleLevel"/>
    <w:tmpl w:val="1CEE55E2"/>
    <w:lvl w:ilvl="0">
      <w:numFmt w:val="bullet"/>
      <w:lvlText w:val="＊"/>
      <w:lvlJc w:val="left"/>
      <w:pPr>
        <w:ind w:left="480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B"/>
    <w:rsid w:val="00020D7A"/>
    <w:rsid w:val="00196432"/>
    <w:rsid w:val="00281FD6"/>
    <w:rsid w:val="002D7518"/>
    <w:rsid w:val="0035040C"/>
    <w:rsid w:val="004176C2"/>
    <w:rsid w:val="005C020B"/>
    <w:rsid w:val="006B4A32"/>
    <w:rsid w:val="006D3623"/>
    <w:rsid w:val="006F7B12"/>
    <w:rsid w:val="00735E82"/>
    <w:rsid w:val="0074646D"/>
    <w:rsid w:val="008D0D1A"/>
    <w:rsid w:val="00955C80"/>
    <w:rsid w:val="009D4BFB"/>
    <w:rsid w:val="009E610B"/>
    <w:rsid w:val="00A120B1"/>
    <w:rsid w:val="00B60B44"/>
    <w:rsid w:val="00B63BDB"/>
    <w:rsid w:val="00BA2C11"/>
    <w:rsid w:val="00BD08A3"/>
    <w:rsid w:val="00C53065"/>
    <w:rsid w:val="00DA48C7"/>
    <w:rsid w:val="00E96035"/>
    <w:rsid w:val="00F3469B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0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8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1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B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B5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0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81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81F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B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法學院陳虹淑</cp:lastModifiedBy>
  <cp:revision>4</cp:revision>
  <cp:lastPrinted>2014-07-04T02:19:00Z</cp:lastPrinted>
  <dcterms:created xsi:type="dcterms:W3CDTF">2017-05-12T10:50:00Z</dcterms:created>
  <dcterms:modified xsi:type="dcterms:W3CDTF">2017-05-15T02:41:00Z</dcterms:modified>
</cp:coreProperties>
</file>