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54" w:rsidRDefault="00D50C54" w:rsidP="00D50C54">
      <w:pPr>
        <w:spacing w:before="180" w:after="360"/>
        <w:rPr>
          <w:rFonts w:ascii="標楷體" w:eastAsia="標楷體" w:hAnsi="標楷體"/>
          <w:b/>
          <w:sz w:val="36"/>
          <w:szCs w:val="28"/>
          <w:lang w:val="de-DE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28"/>
          <w:lang w:val="de-DE"/>
        </w:rPr>
        <w:t>東吳大學法學院法律學系學士班學程實施辦法</w:t>
      </w:r>
    </w:p>
    <w:p w:rsidR="00D50C54" w:rsidRDefault="00D50C54" w:rsidP="00D50C54">
      <w:pPr>
        <w:snapToGrid w:val="0"/>
        <w:spacing w:line="240" w:lineRule="atLeast"/>
        <w:jc w:val="right"/>
        <w:rPr>
          <w:rFonts w:ascii="全真中仿宋" w:eastAsia="全真中仿宋" w:hAnsi="Times New Roman" w:hint="eastAsia"/>
          <w:bCs/>
          <w:sz w:val="20"/>
          <w:szCs w:val="20"/>
        </w:rPr>
      </w:pPr>
      <w:r>
        <w:rPr>
          <w:rFonts w:ascii="全真中仿宋" w:eastAsia="全真中仿宋" w:hint="eastAsia"/>
          <w:bCs/>
          <w:sz w:val="20"/>
        </w:rPr>
        <w:t>104學年度第1學期院系課程委員會第1次會議(104.11.19)通過</w:t>
      </w:r>
    </w:p>
    <w:p w:rsidR="00D50C54" w:rsidRDefault="00D50C54" w:rsidP="00D50C54">
      <w:pPr>
        <w:snapToGrid w:val="0"/>
        <w:spacing w:line="240" w:lineRule="atLeast"/>
        <w:jc w:val="right"/>
        <w:rPr>
          <w:rFonts w:ascii="全真中仿宋" w:eastAsia="全真中仿宋" w:hint="eastAsia"/>
          <w:bCs/>
          <w:sz w:val="20"/>
        </w:rPr>
      </w:pPr>
      <w:r>
        <w:rPr>
          <w:rFonts w:ascii="全真中仿宋" w:eastAsia="全真中仿宋" w:hint="eastAsia"/>
          <w:bCs/>
          <w:sz w:val="20"/>
        </w:rPr>
        <w:t>104學年度第1學期第3次院系</w:t>
      </w:r>
      <w:proofErr w:type="gramStart"/>
      <w:r>
        <w:rPr>
          <w:rFonts w:ascii="全真中仿宋" w:eastAsia="全真中仿宋" w:hint="eastAsia"/>
          <w:bCs/>
          <w:sz w:val="20"/>
        </w:rPr>
        <w:t>務</w:t>
      </w:r>
      <w:proofErr w:type="gramEnd"/>
      <w:r>
        <w:rPr>
          <w:rFonts w:ascii="全真中仿宋" w:eastAsia="全真中仿宋" w:hint="eastAsia"/>
          <w:bCs/>
          <w:sz w:val="20"/>
        </w:rPr>
        <w:t>聯席會議(104.11.25)通過</w:t>
      </w:r>
    </w:p>
    <w:p w:rsidR="00D50C54" w:rsidRDefault="00D50C54" w:rsidP="00D50C54">
      <w:pPr>
        <w:snapToGrid w:val="0"/>
        <w:spacing w:line="240" w:lineRule="atLeast"/>
        <w:jc w:val="right"/>
        <w:rPr>
          <w:rFonts w:ascii="標楷體" w:eastAsia="標楷體" w:hAnsi="標楷體" w:hint="eastAsia"/>
          <w:sz w:val="28"/>
          <w:szCs w:val="28"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452"/>
      </w:tblGrid>
      <w:tr w:rsidR="00D50C54" w:rsidTr="00D50C54">
        <w:tc>
          <w:tcPr>
            <w:tcW w:w="1242" w:type="dxa"/>
            <w:hideMark/>
          </w:tcPr>
          <w:p w:rsidR="00D50C54" w:rsidRDefault="00D50C54" w:rsidP="00130F98">
            <w:pPr>
              <w:snapToGrid w:val="0"/>
              <w:spacing w:beforeLines="30" w:before="108" w:line="240" w:lineRule="atLeast"/>
              <w:ind w:firstLineChars="14" w:firstLine="34"/>
              <w:rPr>
                <w:rFonts w:ascii="標楷體" w:eastAsia="標楷體" w:hAnsi="標楷體"/>
                <w:lang w:val="de-DE"/>
              </w:rPr>
            </w:pPr>
            <w:r>
              <w:rPr>
                <w:rFonts w:ascii="標楷體" w:eastAsia="標楷體" w:hAnsi="標楷體" w:hint="eastAsia"/>
                <w:lang w:val="de-DE"/>
              </w:rPr>
              <w:t>第一條</w:t>
            </w:r>
          </w:p>
        </w:tc>
        <w:tc>
          <w:tcPr>
            <w:tcW w:w="8452" w:type="dxa"/>
            <w:hideMark/>
          </w:tcPr>
          <w:p w:rsidR="00D50C54" w:rsidRDefault="00D50C54" w:rsidP="00130F98">
            <w:pPr>
              <w:snapToGrid w:val="0"/>
              <w:spacing w:beforeLines="30" w:before="108" w:line="240" w:lineRule="atLeast"/>
              <w:rPr>
                <w:rFonts w:ascii="標楷體" w:eastAsia="標楷體" w:hAnsi="標楷體"/>
                <w:lang w:val="de-DE"/>
              </w:rPr>
            </w:pPr>
            <w:r>
              <w:rPr>
                <w:rFonts w:ascii="標楷體" w:eastAsia="標楷體" w:hAnsi="標楷體" w:hint="eastAsia"/>
                <w:lang w:val="de-DE"/>
              </w:rPr>
              <w:t>東吳大學法學院（以下簡稱本院）為培育專業人才，提升學生專業能力與競爭力，並促進跨領域之多元學習目標，</w:t>
            </w:r>
            <w:proofErr w:type="gramStart"/>
            <w:r>
              <w:rPr>
                <w:rFonts w:ascii="標楷體" w:eastAsia="標楷體" w:hAnsi="標楷體" w:hint="eastAsia"/>
                <w:lang w:val="de-DE"/>
              </w:rPr>
              <w:t>爰</w:t>
            </w:r>
            <w:proofErr w:type="gramEnd"/>
            <w:r>
              <w:rPr>
                <w:rFonts w:ascii="標楷體" w:eastAsia="標楷體" w:hAnsi="標楷體" w:hint="eastAsia"/>
                <w:lang w:val="de-DE"/>
              </w:rPr>
              <w:t>依據東吳大學法學院學士班課程改進規劃方案，訂定本辦法。</w:t>
            </w:r>
          </w:p>
        </w:tc>
      </w:tr>
      <w:tr w:rsidR="00D50C54" w:rsidTr="00D50C54">
        <w:tc>
          <w:tcPr>
            <w:tcW w:w="1242" w:type="dxa"/>
            <w:hideMark/>
          </w:tcPr>
          <w:p w:rsidR="00D50C54" w:rsidRDefault="00D50C54" w:rsidP="00130F98">
            <w:pPr>
              <w:snapToGrid w:val="0"/>
              <w:spacing w:beforeLines="30" w:before="108" w:line="240" w:lineRule="atLeast"/>
              <w:rPr>
                <w:rFonts w:ascii="標楷體" w:eastAsia="標楷體" w:hAnsi="標楷體"/>
                <w:lang w:val="de-DE"/>
              </w:rPr>
            </w:pPr>
            <w:r>
              <w:rPr>
                <w:rFonts w:ascii="標楷體" w:eastAsia="標楷體" w:hAnsi="標楷體" w:hint="eastAsia"/>
                <w:lang w:val="de-DE"/>
              </w:rPr>
              <w:t>第二條</w:t>
            </w:r>
          </w:p>
        </w:tc>
        <w:tc>
          <w:tcPr>
            <w:tcW w:w="8452" w:type="dxa"/>
            <w:hideMark/>
          </w:tcPr>
          <w:p w:rsidR="00D50C54" w:rsidRDefault="00D50C54" w:rsidP="00130F98">
            <w:pPr>
              <w:snapToGrid w:val="0"/>
              <w:spacing w:beforeLines="30" w:before="108" w:line="240" w:lineRule="atLeast"/>
              <w:rPr>
                <w:rFonts w:ascii="標楷體" w:eastAsia="標楷體" w:hAnsi="標楷體"/>
                <w:lang w:val="de-DE"/>
              </w:rPr>
            </w:pPr>
            <w:r>
              <w:rPr>
                <w:rFonts w:ascii="標楷體" w:eastAsia="標楷體" w:hAnsi="標楷體" w:hint="eastAsia"/>
                <w:lang w:val="de-DE"/>
              </w:rPr>
              <w:t>各專長領域研究中心可單獨或聯合規劃於學士班設置其專業學程，包含學程名稱、教學目標、課程種類、學分數、平均成績要求等，經課程委員會核備後實施。</w:t>
            </w:r>
          </w:p>
          <w:p w:rsidR="00D50C54" w:rsidRDefault="00D50C54" w:rsidP="00130F98">
            <w:pPr>
              <w:snapToGrid w:val="0"/>
              <w:spacing w:beforeLines="30" w:before="108" w:line="240" w:lineRule="atLeast"/>
              <w:rPr>
                <w:rFonts w:ascii="標楷體" w:eastAsia="標楷體" w:hAnsi="標楷體" w:hint="eastAsia"/>
                <w:lang w:val="de-DE"/>
              </w:rPr>
            </w:pPr>
            <w:r>
              <w:rPr>
                <w:rFonts w:ascii="標楷體" w:eastAsia="標楷體" w:hAnsi="標楷體" w:hint="eastAsia"/>
                <w:lang w:val="de-DE"/>
              </w:rPr>
              <w:t>每一專長領域研究中心原則上得設置一學程。</w:t>
            </w:r>
          </w:p>
          <w:p w:rsidR="00D50C54" w:rsidRDefault="00D50C54" w:rsidP="00130F98">
            <w:pPr>
              <w:snapToGrid w:val="0"/>
              <w:spacing w:beforeLines="30" w:before="108" w:line="240" w:lineRule="atLeast"/>
              <w:rPr>
                <w:rFonts w:ascii="標楷體" w:eastAsia="標楷體" w:hAnsi="標楷體"/>
                <w:lang w:val="de-DE"/>
              </w:rPr>
            </w:pPr>
            <w:r>
              <w:rPr>
                <w:rFonts w:ascii="標楷體" w:eastAsia="標楷體" w:hAnsi="標楷體" w:hint="eastAsia"/>
                <w:lang w:val="de-DE"/>
              </w:rPr>
              <w:t>每一學程以五門選修課程或十學分為原則，並可視需求增、減一門選修課程或兩學分。</w:t>
            </w:r>
          </w:p>
        </w:tc>
      </w:tr>
      <w:tr w:rsidR="00D50C54" w:rsidTr="00D50C54">
        <w:tc>
          <w:tcPr>
            <w:tcW w:w="1242" w:type="dxa"/>
            <w:hideMark/>
          </w:tcPr>
          <w:p w:rsidR="00D50C54" w:rsidRDefault="00D50C54" w:rsidP="00130F98">
            <w:pPr>
              <w:snapToGrid w:val="0"/>
              <w:spacing w:beforeLines="30" w:before="108" w:line="240" w:lineRule="atLeast"/>
              <w:rPr>
                <w:rFonts w:ascii="標楷體" w:eastAsia="標楷體" w:hAnsi="標楷體"/>
                <w:lang w:val="de-DE"/>
              </w:rPr>
            </w:pPr>
            <w:r>
              <w:rPr>
                <w:rFonts w:ascii="標楷體" w:eastAsia="標楷體" w:hAnsi="標楷體" w:hint="eastAsia"/>
                <w:lang w:val="de-DE"/>
              </w:rPr>
              <w:t>第三條</w:t>
            </w:r>
          </w:p>
        </w:tc>
        <w:tc>
          <w:tcPr>
            <w:tcW w:w="8452" w:type="dxa"/>
            <w:hideMark/>
          </w:tcPr>
          <w:p w:rsidR="00D50C54" w:rsidRDefault="00D50C54" w:rsidP="00130F98">
            <w:pPr>
              <w:snapToGrid w:val="0"/>
              <w:spacing w:beforeLines="30" w:before="108" w:line="240" w:lineRule="atLeast"/>
              <w:rPr>
                <w:rFonts w:ascii="標楷體" w:eastAsia="標楷體" w:hAnsi="標楷體"/>
                <w:lang w:val="de-DE"/>
              </w:rPr>
            </w:pPr>
            <w:r>
              <w:rPr>
                <w:rFonts w:ascii="標楷體" w:eastAsia="標楷體" w:hAnsi="標楷體" w:hint="eastAsia"/>
                <w:lang w:val="de-DE"/>
              </w:rPr>
              <w:t>本院學生（含法律學系主修、輔系及雙主修學生）得任擇</w:t>
            </w:r>
            <w:proofErr w:type="gramStart"/>
            <w:r>
              <w:rPr>
                <w:rFonts w:ascii="標楷體" w:eastAsia="標楷體" w:hAnsi="標楷體" w:hint="eastAsia"/>
                <w:lang w:val="de-D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lang w:val="de-DE"/>
              </w:rPr>
              <w:t>或數學程修習，並於各學程修畢後，向本院申請核發學程證書。但各學程有其他較嚴格之規定者，依其規定。</w:t>
            </w:r>
          </w:p>
        </w:tc>
      </w:tr>
      <w:tr w:rsidR="00D50C54" w:rsidTr="00D50C54">
        <w:tc>
          <w:tcPr>
            <w:tcW w:w="1242" w:type="dxa"/>
            <w:hideMark/>
          </w:tcPr>
          <w:p w:rsidR="00D50C54" w:rsidRDefault="00D50C54" w:rsidP="00130F98">
            <w:pPr>
              <w:snapToGrid w:val="0"/>
              <w:spacing w:beforeLines="30" w:before="108" w:line="240" w:lineRule="atLeast"/>
              <w:rPr>
                <w:rFonts w:ascii="標楷體" w:eastAsia="標楷體" w:hAnsi="標楷體"/>
                <w:lang w:val="de-DE"/>
              </w:rPr>
            </w:pPr>
            <w:r>
              <w:rPr>
                <w:rFonts w:ascii="標楷體" w:eastAsia="標楷體" w:hAnsi="標楷體" w:hint="eastAsia"/>
                <w:lang w:val="de-DE"/>
              </w:rPr>
              <w:t>第四條</w:t>
            </w:r>
          </w:p>
        </w:tc>
        <w:tc>
          <w:tcPr>
            <w:tcW w:w="8452" w:type="dxa"/>
            <w:hideMark/>
          </w:tcPr>
          <w:p w:rsidR="00D50C54" w:rsidRDefault="00D50C54" w:rsidP="00130F98">
            <w:pPr>
              <w:snapToGrid w:val="0"/>
              <w:spacing w:beforeLines="30" w:before="108" w:line="240" w:lineRule="atLeast"/>
              <w:rPr>
                <w:rFonts w:ascii="標楷體" w:eastAsia="標楷體" w:hAnsi="標楷體"/>
                <w:lang w:val="de-DE"/>
              </w:rPr>
            </w:pPr>
            <w:r>
              <w:rPr>
                <w:rFonts w:ascii="標楷體" w:eastAsia="標楷體" w:hAnsi="標楷體" w:hint="eastAsia"/>
                <w:lang w:val="de-DE"/>
              </w:rPr>
              <w:t>已符合學系畢業資格但尚未</w:t>
            </w:r>
            <w:proofErr w:type="gramStart"/>
            <w:r>
              <w:rPr>
                <w:rFonts w:ascii="標楷體" w:eastAsia="標楷體" w:hAnsi="標楷體" w:hint="eastAsia"/>
                <w:lang w:val="de-DE"/>
              </w:rPr>
              <w:t>修滿學程</w:t>
            </w:r>
            <w:proofErr w:type="gramEnd"/>
            <w:r>
              <w:rPr>
                <w:rFonts w:ascii="標楷體" w:eastAsia="標楷體" w:hAnsi="標楷體" w:hint="eastAsia"/>
                <w:lang w:val="de-DE"/>
              </w:rPr>
              <w:t>規定之科目與學分者，不得據此延長其修業年限。</w:t>
            </w:r>
          </w:p>
        </w:tc>
      </w:tr>
      <w:tr w:rsidR="00D50C54" w:rsidTr="00D50C54">
        <w:tc>
          <w:tcPr>
            <w:tcW w:w="1242" w:type="dxa"/>
            <w:hideMark/>
          </w:tcPr>
          <w:p w:rsidR="00D50C54" w:rsidRDefault="00D50C54" w:rsidP="00130F98">
            <w:pPr>
              <w:snapToGrid w:val="0"/>
              <w:spacing w:beforeLines="30" w:before="108" w:line="240" w:lineRule="atLeast"/>
              <w:rPr>
                <w:rFonts w:ascii="標楷體" w:eastAsia="標楷體" w:hAnsi="標楷體"/>
                <w:lang w:val="de-DE"/>
              </w:rPr>
            </w:pPr>
            <w:r>
              <w:rPr>
                <w:rFonts w:ascii="標楷體" w:eastAsia="標楷體" w:hAnsi="標楷體" w:hint="eastAsia"/>
                <w:lang w:val="de-DE"/>
              </w:rPr>
              <w:t>第五條</w:t>
            </w:r>
          </w:p>
        </w:tc>
        <w:tc>
          <w:tcPr>
            <w:tcW w:w="8452" w:type="dxa"/>
            <w:hideMark/>
          </w:tcPr>
          <w:p w:rsidR="00D50C54" w:rsidRDefault="00D50C54" w:rsidP="00130F98">
            <w:pPr>
              <w:snapToGrid w:val="0"/>
              <w:spacing w:beforeLines="30" w:before="108" w:line="240" w:lineRule="atLeast"/>
              <w:rPr>
                <w:rFonts w:ascii="標楷體" w:eastAsia="標楷體" w:hAnsi="標楷體"/>
                <w:lang w:val="de-DE"/>
              </w:rPr>
            </w:pPr>
            <w:r>
              <w:rPr>
                <w:rFonts w:ascii="標楷體" w:eastAsia="標楷體" w:hAnsi="標楷體" w:hint="eastAsia"/>
                <w:lang w:val="de-DE"/>
              </w:rPr>
              <w:t>各學程實施結果應由本院課程委員會每三年評估一次，其評估標準包含取得證書數及學生滿意度等，並得依其評估結果修正或終止該學程。</w:t>
            </w:r>
          </w:p>
          <w:p w:rsidR="00D50C54" w:rsidRDefault="00D50C54" w:rsidP="00130F98">
            <w:pPr>
              <w:snapToGrid w:val="0"/>
              <w:spacing w:beforeLines="30" w:before="108" w:line="240" w:lineRule="atLeast"/>
              <w:rPr>
                <w:rFonts w:ascii="標楷體" w:eastAsia="標楷體" w:hAnsi="標楷體"/>
                <w:lang w:val="de-DE"/>
              </w:rPr>
            </w:pPr>
            <w:r>
              <w:rPr>
                <w:rFonts w:ascii="標楷體" w:eastAsia="標楷體" w:hAnsi="標楷體" w:hint="eastAsia"/>
                <w:lang w:val="de-DE"/>
              </w:rPr>
              <w:t>前項評估標準由法學院、系課程委員會另定之。</w:t>
            </w:r>
          </w:p>
        </w:tc>
      </w:tr>
      <w:tr w:rsidR="00D50C54" w:rsidTr="00D50C54">
        <w:tc>
          <w:tcPr>
            <w:tcW w:w="1242" w:type="dxa"/>
            <w:hideMark/>
          </w:tcPr>
          <w:p w:rsidR="00D50C54" w:rsidRDefault="00D50C54" w:rsidP="00130F98">
            <w:pPr>
              <w:snapToGrid w:val="0"/>
              <w:spacing w:beforeLines="30" w:before="108" w:line="240" w:lineRule="atLeast"/>
              <w:rPr>
                <w:rFonts w:ascii="標楷體" w:eastAsia="標楷體" w:hAnsi="標楷體"/>
                <w:lang w:val="de-DE"/>
              </w:rPr>
            </w:pPr>
            <w:r>
              <w:rPr>
                <w:rFonts w:ascii="標楷體" w:eastAsia="標楷體" w:hAnsi="標楷體" w:hint="eastAsia"/>
                <w:lang w:val="de-DE"/>
              </w:rPr>
              <w:t>第六條</w:t>
            </w:r>
          </w:p>
        </w:tc>
        <w:tc>
          <w:tcPr>
            <w:tcW w:w="8452" w:type="dxa"/>
            <w:hideMark/>
          </w:tcPr>
          <w:p w:rsidR="00D50C54" w:rsidRDefault="00D50C54" w:rsidP="00130F98">
            <w:pPr>
              <w:snapToGrid w:val="0"/>
              <w:spacing w:beforeLines="30" w:before="108" w:line="240" w:lineRule="atLeast"/>
              <w:rPr>
                <w:rFonts w:ascii="標楷體" w:eastAsia="標楷體" w:hAnsi="標楷體"/>
                <w:lang w:val="de-DE"/>
              </w:rPr>
            </w:pPr>
            <w:r>
              <w:rPr>
                <w:rFonts w:ascii="標楷體" w:eastAsia="標楷體" w:hAnsi="標楷體" w:hint="eastAsia"/>
                <w:lang w:val="de-DE"/>
              </w:rPr>
              <w:t>本辦法如有未規定事項，悉依本校學則及有關法令規定辦理。</w:t>
            </w:r>
          </w:p>
        </w:tc>
      </w:tr>
      <w:tr w:rsidR="00D50C54" w:rsidTr="00D50C54">
        <w:tc>
          <w:tcPr>
            <w:tcW w:w="1242" w:type="dxa"/>
            <w:hideMark/>
          </w:tcPr>
          <w:p w:rsidR="00D50C54" w:rsidRDefault="00D50C54" w:rsidP="00130F98">
            <w:pPr>
              <w:snapToGrid w:val="0"/>
              <w:spacing w:beforeLines="30" w:before="108" w:line="240" w:lineRule="atLeast"/>
              <w:rPr>
                <w:rFonts w:ascii="標楷體" w:eastAsia="標楷體" w:hAnsi="標楷體"/>
                <w:lang w:val="de-DE"/>
              </w:rPr>
            </w:pPr>
            <w:r>
              <w:rPr>
                <w:rFonts w:ascii="標楷體" w:eastAsia="標楷體" w:hAnsi="標楷體" w:hint="eastAsia"/>
                <w:lang w:val="de-DE"/>
              </w:rPr>
              <w:t>第七條</w:t>
            </w:r>
          </w:p>
        </w:tc>
        <w:tc>
          <w:tcPr>
            <w:tcW w:w="8452" w:type="dxa"/>
            <w:hideMark/>
          </w:tcPr>
          <w:p w:rsidR="00D50C54" w:rsidRDefault="00D50C54" w:rsidP="00130F98">
            <w:pPr>
              <w:snapToGrid w:val="0"/>
              <w:spacing w:beforeLines="30" w:before="108" w:line="240" w:lineRule="atLeast"/>
              <w:rPr>
                <w:rFonts w:ascii="標楷體" w:eastAsia="標楷體" w:hAnsi="標楷體"/>
                <w:lang w:val="de-DE"/>
              </w:rPr>
            </w:pPr>
            <w:r>
              <w:rPr>
                <w:rFonts w:ascii="標楷體" w:eastAsia="標楷體" w:hAnsi="標楷體" w:hint="eastAsia"/>
                <w:lang w:val="de-DE"/>
              </w:rPr>
              <w:t>本辦法經東吳大學法學院、系課程委員會審議，提請院、系</w:t>
            </w:r>
            <w:proofErr w:type="gramStart"/>
            <w:r>
              <w:rPr>
                <w:rFonts w:ascii="標楷體" w:eastAsia="標楷體" w:hAnsi="標楷體" w:hint="eastAsia"/>
                <w:lang w:val="de-DE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lang w:val="de-DE"/>
              </w:rPr>
              <w:t>聯席會議通過後實施，修正時亦同。</w:t>
            </w:r>
          </w:p>
        </w:tc>
      </w:tr>
    </w:tbl>
    <w:p w:rsidR="00D50C54" w:rsidRDefault="00D50C54" w:rsidP="00D50C54">
      <w:pPr>
        <w:snapToGrid w:val="0"/>
        <w:spacing w:beforeLines="50" w:before="180" w:afterLines="100" w:after="360" w:line="240" w:lineRule="atLeast"/>
        <w:ind w:firstLineChars="200" w:firstLine="480"/>
        <w:rPr>
          <w:rFonts w:ascii="標楷體" w:eastAsia="標楷體" w:hAnsi="標楷體" w:hint="eastAsia"/>
          <w:lang w:val="de-DE"/>
        </w:rPr>
      </w:pPr>
      <w:r>
        <w:rPr>
          <w:rFonts w:ascii="標楷體" w:eastAsia="標楷體" w:hAnsi="標楷體" w:hint="eastAsia"/>
          <w:lang w:val="de-DE"/>
        </w:rPr>
        <w:t xml:space="preserve">           </w:t>
      </w:r>
    </w:p>
    <w:p w:rsidR="00D50C54" w:rsidRDefault="00D50C54" w:rsidP="00D50C54">
      <w:pPr>
        <w:snapToGrid w:val="0"/>
        <w:spacing w:beforeLines="50" w:before="180" w:afterLines="100" w:after="360" w:line="240" w:lineRule="atLeast"/>
        <w:ind w:firstLineChars="200" w:firstLine="480"/>
        <w:rPr>
          <w:rFonts w:ascii="標楷體" w:eastAsia="標楷體" w:hAnsi="標楷體" w:hint="eastAsia"/>
          <w:lang w:val="de-DE"/>
        </w:rPr>
      </w:pPr>
      <w:r>
        <w:rPr>
          <w:rFonts w:ascii="標楷體" w:eastAsia="標楷體" w:hAnsi="標楷體" w:hint="eastAsia"/>
          <w:lang w:val="de-DE"/>
        </w:rPr>
        <w:t xml:space="preserve">  </w:t>
      </w:r>
    </w:p>
    <w:p w:rsidR="001C090B" w:rsidRPr="00D50C54" w:rsidRDefault="001C090B" w:rsidP="007F2DD7">
      <w:pPr>
        <w:rPr>
          <w:lang w:val="de-DE"/>
        </w:rPr>
      </w:pPr>
    </w:p>
    <w:sectPr w:rsidR="001C090B" w:rsidRPr="00D50C54" w:rsidSect="005E4C79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7B" w:rsidRDefault="00AE0C7B" w:rsidP="007B701E">
      <w:r>
        <w:separator/>
      </w:r>
    </w:p>
  </w:endnote>
  <w:endnote w:type="continuationSeparator" w:id="0">
    <w:p w:rsidR="00AE0C7B" w:rsidRDefault="00AE0C7B" w:rsidP="007B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仿宋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7B" w:rsidRDefault="00AE0C7B" w:rsidP="007B701E">
      <w:r>
        <w:separator/>
      </w:r>
    </w:p>
  </w:footnote>
  <w:footnote w:type="continuationSeparator" w:id="0">
    <w:p w:rsidR="00AE0C7B" w:rsidRDefault="00AE0C7B" w:rsidP="007B7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620"/>
    <w:multiLevelType w:val="hybridMultilevel"/>
    <w:tmpl w:val="AFEC99EA"/>
    <w:lvl w:ilvl="0" w:tplc="572A8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056604"/>
    <w:multiLevelType w:val="multilevel"/>
    <w:tmpl w:val="EBBC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F6DA6"/>
    <w:multiLevelType w:val="hybridMultilevel"/>
    <w:tmpl w:val="2806E434"/>
    <w:lvl w:ilvl="0" w:tplc="DCE83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A14664"/>
    <w:multiLevelType w:val="hybridMultilevel"/>
    <w:tmpl w:val="AFB2E126"/>
    <w:lvl w:ilvl="0" w:tplc="C218B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15F58D6"/>
    <w:multiLevelType w:val="multilevel"/>
    <w:tmpl w:val="AF028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A00BF"/>
    <w:multiLevelType w:val="hybridMultilevel"/>
    <w:tmpl w:val="2550F10A"/>
    <w:lvl w:ilvl="0" w:tplc="906A9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A0492E"/>
    <w:multiLevelType w:val="multilevel"/>
    <w:tmpl w:val="738A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C18D7"/>
    <w:multiLevelType w:val="multilevel"/>
    <w:tmpl w:val="4740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703356"/>
    <w:multiLevelType w:val="multilevel"/>
    <w:tmpl w:val="583E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C2"/>
    <w:rsid w:val="00002314"/>
    <w:rsid w:val="00004631"/>
    <w:rsid w:val="00011DAD"/>
    <w:rsid w:val="0005003D"/>
    <w:rsid w:val="00096A1A"/>
    <w:rsid w:val="000B248A"/>
    <w:rsid w:val="00127C9F"/>
    <w:rsid w:val="0014317B"/>
    <w:rsid w:val="00164E10"/>
    <w:rsid w:val="001C090B"/>
    <w:rsid w:val="001C2F6D"/>
    <w:rsid w:val="0026469A"/>
    <w:rsid w:val="00281880"/>
    <w:rsid w:val="00281DB5"/>
    <w:rsid w:val="002C22D6"/>
    <w:rsid w:val="002C621F"/>
    <w:rsid w:val="002E5A68"/>
    <w:rsid w:val="00321603"/>
    <w:rsid w:val="0034361B"/>
    <w:rsid w:val="00346EF9"/>
    <w:rsid w:val="0037547D"/>
    <w:rsid w:val="00393434"/>
    <w:rsid w:val="003A01D5"/>
    <w:rsid w:val="003E082C"/>
    <w:rsid w:val="00432850"/>
    <w:rsid w:val="00437DB9"/>
    <w:rsid w:val="004501EE"/>
    <w:rsid w:val="00465F49"/>
    <w:rsid w:val="004745B9"/>
    <w:rsid w:val="004A0757"/>
    <w:rsid w:val="004C2E41"/>
    <w:rsid w:val="004D6384"/>
    <w:rsid w:val="004F23A3"/>
    <w:rsid w:val="00521583"/>
    <w:rsid w:val="00530243"/>
    <w:rsid w:val="00537A33"/>
    <w:rsid w:val="005627F5"/>
    <w:rsid w:val="00575912"/>
    <w:rsid w:val="005807D9"/>
    <w:rsid w:val="00590F65"/>
    <w:rsid w:val="005B5409"/>
    <w:rsid w:val="005B5CB9"/>
    <w:rsid w:val="005E4C79"/>
    <w:rsid w:val="005F5466"/>
    <w:rsid w:val="006825D8"/>
    <w:rsid w:val="006838D3"/>
    <w:rsid w:val="006A2B48"/>
    <w:rsid w:val="006B64ED"/>
    <w:rsid w:val="006B7424"/>
    <w:rsid w:val="006D4458"/>
    <w:rsid w:val="0072102F"/>
    <w:rsid w:val="007B701E"/>
    <w:rsid w:val="007F2DD7"/>
    <w:rsid w:val="00812919"/>
    <w:rsid w:val="00825876"/>
    <w:rsid w:val="008410CB"/>
    <w:rsid w:val="008864AD"/>
    <w:rsid w:val="008A36D9"/>
    <w:rsid w:val="008E49C6"/>
    <w:rsid w:val="009779A2"/>
    <w:rsid w:val="00996DEE"/>
    <w:rsid w:val="009C3251"/>
    <w:rsid w:val="009F705D"/>
    <w:rsid w:val="00A374F6"/>
    <w:rsid w:val="00A61A34"/>
    <w:rsid w:val="00A61A92"/>
    <w:rsid w:val="00A71F4D"/>
    <w:rsid w:val="00AA371F"/>
    <w:rsid w:val="00AA52C2"/>
    <w:rsid w:val="00AD5129"/>
    <w:rsid w:val="00AE0C7B"/>
    <w:rsid w:val="00B04021"/>
    <w:rsid w:val="00B06C29"/>
    <w:rsid w:val="00B16239"/>
    <w:rsid w:val="00B576AC"/>
    <w:rsid w:val="00B617FE"/>
    <w:rsid w:val="00B852AF"/>
    <w:rsid w:val="00BB3227"/>
    <w:rsid w:val="00BC6C5E"/>
    <w:rsid w:val="00BC723F"/>
    <w:rsid w:val="00BE0D9F"/>
    <w:rsid w:val="00C22972"/>
    <w:rsid w:val="00C24187"/>
    <w:rsid w:val="00C32BBB"/>
    <w:rsid w:val="00C4185A"/>
    <w:rsid w:val="00C9456D"/>
    <w:rsid w:val="00CA28E5"/>
    <w:rsid w:val="00D50C54"/>
    <w:rsid w:val="00D8058B"/>
    <w:rsid w:val="00DB6D22"/>
    <w:rsid w:val="00DC0817"/>
    <w:rsid w:val="00DD2CE8"/>
    <w:rsid w:val="00DF7A61"/>
    <w:rsid w:val="00E11AA1"/>
    <w:rsid w:val="00E349C9"/>
    <w:rsid w:val="00E81F55"/>
    <w:rsid w:val="00F4222E"/>
    <w:rsid w:val="00F4466D"/>
    <w:rsid w:val="00F84A42"/>
    <w:rsid w:val="00F900B9"/>
    <w:rsid w:val="00F9141F"/>
    <w:rsid w:val="00FA61B7"/>
    <w:rsid w:val="00FE0FA7"/>
    <w:rsid w:val="00F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C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701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7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701E"/>
    <w:rPr>
      <w:rFonts w:ascii="Calibri" w:eastAsia="新細明體" w:hAnsi="Calibri" w:cs="Times New Roman"/>
      <w:sz w:val="20"/>
      <w:szCs w:val="20"/>
    </w:rPr>
  </w:style>
  <w:style w:type="numbering" w:customStyle="1" w:styleId="1">
    <w:name w:val="無清單1"/>
    <w:next w:val="a2"/>
    <w:uiPriority w:val="99"/>
    <w:semiHidden/>
    <w:unhideWhenUsed/>
    <w:rsid w:val="0026469A"/>
  </w:style>
  <w:style w:type="character" w:styleId="a7">
    <w:name w:val="Hyperlink"/>
    <w:basedOn w:val="a0"/>
    <w:uiPriority w:val="99"/>
    <w:unhideWhenUsed/>
    <w:rsid w:val="0026469A"/>
    <w:rPr>
      <w:strike w:val="0"/>
      <w:dstrike w:val="0"/>
      <w:color w:val="0000FF"/>
      <w:sz w:val="20"/>
      <w:szCs w:val="20"/>
      <w:u w:val="none"/>
      <w:effect w:val="none"/>
    </w:rPr>
  </w:style>
  <w:style w:type="character" w:styleId="a8">
    <w:name w:val="FollowedHyperlink"/>
    <w:basedOn w:val="a0"/>
    <w:uiPriority w:val="99"/>
    <w:semiHidden/>
    <w:unhideWhenUsed/>
    <w:rsid w:val="0026469A"/>
    <w:rPr>
      <w:strike w:val="0"/>
      <w:dstrike w:val="0"/>
      <w:color w:val="0000FF"/>
      <w:sz w:val="20"/>
      <w:szCs w:val="2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6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6469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83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3285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A371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C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701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7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701E"/>
    <w:rPr>
      <w:rFonts w:ascii="Calibri" w:eastAsia="新細明體" w:hAnsi="Calibri" w:cs="Times New Roman"/>
      <w:sz w:val="20"/>
      <w:szCs w:val="20"/>
    </w:rPr>
  </w:style>
  <w:style w:type="numbering" w:customStyle="1" w:styleId="1">
    <w:name w:val="無清單1"/>
    <w:next w:val="a2"/>
    <w:uiPriority w:val="99"/>
    <w:semiHidden/>
    <w:unhideWhenUsed/>
    <w:rsid w:val="0026469A"/>
  </w:style>
  <w:style w:type="character" w:styleId="a7">
    <w:name w:val="Hyperlink"/>
    <w:basedOn w:val="a0"/>
    <w:uiPriority w:val="99"/>
    <w:unhideWhenUsed/>
    <w:rsid w:val="0026469A"/>
    <w:rPr>
      <w:strike w:val="0"/>
      <w:dstrike w:val="0"/>
      <w:color w:val="0000FF"/>
      <w:sz w:val="20"/>
      <w:szCs w:val="20"/>
      <w:u w:val="none"/>
      <w:effect w:val="none"/>
    </w:rPr>
  </w:style>
  <w:style w:type="character" w:styleId="a8">
    <w:name w:val="FollowedHyperlink"/>
    <w:basedOn w:val="a0"/>
    <w:uiPriority w:val="99"/>
    <w:semiHidden/>
    <w:unhideWhenUsed/>
    <w:rsid w:val="0026469A"/>
    <w:rPr>
      <w:strike w:val="0"/>
      <w:dstrike w:val="0"/>
      <w:color w:val="0000FF"/>
      <w:sz w:val="20"/>
      <w:szCs w:val="2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26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6469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83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3285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A371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738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4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6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7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0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2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5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6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03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43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67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89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8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1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7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46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623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35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98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50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9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53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1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23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47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918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027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202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19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23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99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752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653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775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385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0560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21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415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182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362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2123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0008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9421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7315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4987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0137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840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97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9633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5005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816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9720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2056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1176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3329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928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7278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1635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610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7008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984034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560656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6413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577709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575628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02387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223671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1538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5145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40863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1293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51162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24155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68701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16885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96531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91165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565698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26364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72455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31134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56277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278777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893932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7531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31058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422897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176295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30531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18217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448123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802280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119297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765526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643107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701250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95410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376422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33842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4040655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018866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97133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3944145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0824781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1354632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407769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9363680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6391519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571509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54560106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0595517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0584388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0122501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143813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520638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056828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44195339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78770122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57239490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67249211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5172336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74442394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04120247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1472034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1932777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6933117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2666719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5454285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1460201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519926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8365767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0224404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07184812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45093060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9678840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7999891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4138529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0538622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76357073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5427948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46843014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15241076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67626864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49830202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1333758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9764600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14905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6025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0604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231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390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9015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5764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958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935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29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5099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9600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982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3703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431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671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232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6859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081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4111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715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5177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200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304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322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83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870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883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359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021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1087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665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193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599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1971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267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6251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1433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3306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396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6986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6841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567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3710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2123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00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9650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226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510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811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6099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4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506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971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886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83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5200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471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7715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2899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09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2262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852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920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6111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12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243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336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21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363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931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3616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7165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834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2455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372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507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0168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1269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2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485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764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7067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610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910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429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28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842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488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7434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327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088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9856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090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741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104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743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0488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486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706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7834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757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736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9924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1566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723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4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59401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537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303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966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65128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3284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660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121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929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0064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745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46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512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8476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67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92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905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429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188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663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93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849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4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8417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2331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277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053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898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531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798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057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988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163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742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709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7235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948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1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34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596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205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183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755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43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5641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282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290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040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064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239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63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616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296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3003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8281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188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53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6430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517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705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195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042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51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9510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7239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40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799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679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079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0690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166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838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1845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05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426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82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895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9244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635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926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565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872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09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246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96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4511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42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15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136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989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864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7254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6648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880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061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242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734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446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405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868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403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2466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193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989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0707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415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1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7455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84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人事室人事室第二組胡麗玲</dc:creator>
  <cp:lastModifiedBy>scu</cp:lastModifiedBy>
  <cp:revision>3</cp:revision>
  <cp:lastPrinted>2017-04-19T06:09:00Z</cp:lastPrinted>
  <dcterms:created xsi:type="dcterms:W3CDTF">2017-05-03T01:23:00Z</dcterms:created>
  <dcterms:modified xsi:type="dcterms:W3CDTF">2017-05-03T01:28:00Z</dcterms:modified>
</cp:coreProperties>
</file>